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16 NEWS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W tym wydaniu: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 zrobić w wolnym czasie? 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Kącik kulinarny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Cudy świata</w:t>
      </w:r>
    </w:p>
    <w:p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Zalety i wady samochodów elektrycznych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Co robić w wolnym czasie? 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Iść do kina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Pograć w planszówki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Spotkać się ze znajomymi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Upiec coś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Stworzyć tor przeszkód dla siebie i przyjaciół 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Czytać książki 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Zbudować karmnik dla ptaków 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Stworzyć album że zdjęciami z zeszłego roku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Napisz piosenkę/wiersz</w:t>
      </w:r>
    </w:p>
    <w:p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Iść na lodowisko, jeśli będzie otwarte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/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Zalety i wady samochodów elektrycznych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Zalety: 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Podwyższona wydajność 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Niższa awaryjność 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Cichsza praca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Prosta obsługa 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Ustabilizowane koszty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Wysoka żywotność akumulatora </w:t>
      </w:r>
    </w:p>
    <w:p>
      <w:pPr>
        <w:pStyle w:val="ListParagraph"/>
        <w:numPr>
          <w:ilvl w:val="0"/>
          <w:numId w:val="3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Ekologiczny silnik 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Wady:</w:t>
      </w:r>
    </w:p>
    <w:p>
      <w:pPr>
        <w:pStyle w:val="ListParagraph"/>
        <w:numPr>
          <w:ilvl w:val="0"/>
          <w:numId w:val="4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Konieczność częstego lądowania </w:t>
      </w:r>
    </w:p>
    <w:p>
      <w:pPr>
        <w:pStyle w:val="ListParagraph"/>
        <w:numPr>
          <w:ilvl w:val="0"/>
          <w:numId w:val="4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Ograniczona liczba stacji ładujących</w:t>
      </w:r>
    </w:p>
    <w:p>
      <w:pPr>
        <w:pStyle w:val="ListParagraph"/>
        <w:numPr>
          <w:ilvl w:val="0"/>
          <w:numId w:val="4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Naprawa w wyspecjalizowanym serwisie </w:t>
      </w:r>
    </w:p>
    <w:p>
      <w:pPr>
        <w:pStyle w:val="ListParagraph"/>
        <w:numPr>
          <w:ilvl w:val="0"/>
          <w:numId w:val="4"/>
        </w:numPr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Koszt zakupu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Kącik kulinarny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 xml:space="preserve">Galareta na swińskich nogach 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9"/>
          <w:szCs w:val="29"/>
        </w:rPr>
      </w:pPr>
      <w:r>
        <w:rPr>
          <w:rFonts w:eastAsia="Times New Roman" w:ascii="Lato" w:hAnsi="Lato"/>
          <w:color w:themeColor="text1" w:val="000000"/>
          <w:sz w:val="29"/>
          <w:szCs w:val="29"/>
        </w:rPr>
        <w:t>Składniki: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nóżki wieprzowe (przerąbanych na połówki jeśli są duże): 8 sztuk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ogony wieprzowe: 2 sztuki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marchew: 3 sztuki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 xml:space="preserve"> </w:t>
      </w:r>
      <w:r>
        <w:rPr>
          <w:rFonts w:eastAsia="Times New Roman" w:ascii="Lato" w:hAnsi="Lato"/>
          <w:color w:themeColor="text1" w:val="000000"/>
        </w:rPr>
        <w:t>seler (średniej wielkości): 1 sztuka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korzeń pietruszki: 1 sztuka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por (zielona część): 1 sztuka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 xml:space="preserve"> </w:t>
      </w:r>
      <w:r>
        <w:rPr>
          <w:rFonts w:eastAsia="Times New Roman" w:ascii="Lato" w:hAnsi="Lato"/>
          <w:color w:themeColor="text1" w:val="000000"/>
        </w:rPr>
        <w:t>pęczek natki pietruszki: 1 sztuka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Liscie laurowe: 3 sztuki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ziele angielskie: 3 sztuki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ziarenka pieprzu: 8 sztuk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sól do smaku około: 2 łyżki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Sposób przygotowania: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Nogi wieprzowe skrobiemy z błonek i opalamy nad ogniem. Następnie wkładamy je razem z ogonami do dużej miski bądź garnka i zalewamy zimną wodą. Pozostawiamy na noc do wymoczenia (wówczas podczas gotowania nie będzie szumowin, a galareta będzie przejrzysta i klarowna).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Następnego dnia nogi i ogony przekładamy do dużego garnka, zalewamy zimną wodą do takiego poziomu, aby woda zakrywała delikatnie mięso, solimy. Doprowadzamy do zagotowania i zbieramy łyżką cedzakową ewentualne szumowiny.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Dodajemy umyte, obrane i pokrojone w mniejsze części marchewki, seler i korzeń pietruszki. Por i natkę pietruszki myjemy i związujemy razem nitką, aby podczas gotowania się nie rozpadła i wrzucamy do mięsa. Dodajemy liście laurowe, ziele angielskie, pieprz.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Całość gotujemy na bardzo niewielkim ogniu około 2,5-3 godziny, aż mięso zacznie się rozpadać.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Gotowe mięso wyjmujemy do miski, studzimy. Powstały wywar przecedzamy przez sitko z drobnymi oczkami (aby nie znalazły się w nim drobne odłamki kości).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Ostudzone mięso od kości i kroimy na drobne kawałki.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Mięso i pokrojoną w półtalarki lub kostkę marchewkę przekładamy do miseczek lub do słoików (jeśli chcemy galaretę zapasteryzować) i zalewamy przecedzonym gorącym wywarem. Miseczki pozostawiamy do wystygnięcia, a następnie wstawiamy do lodówki.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Galareta świetnie nadaje się do przechowywania dłużej w słoikach. Wystarczy ją tylko pasteryzować 5 minut, pozostawić słoiki do stężenia, a następnie przechowywać w lodówce.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Aby mieć znów piękne galaretki w miseczkach należy rozpuścić zawartość np. 1 litrowego słoika na niewielkim ogniu, dowolnie udekorować dno miseczki, np. Zieloną pietruszką, jajkiem, groszkiem itp, przełożyć mięso, zalać wywarem i pozostawić do stężenia w lodówce.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32"/>
          <w:szCs w:val="32"/>
        </w:rPr>
      </w:pPr>
      <w:r>
        <w:rPr>
          <w:rFonts w:eastAsia="Times New Roman" w:ascii="Lato" w:hAnsi="Lato"/>
          <w:color w:themeColor="text1" w:val="000000"/>
          <w:sz w:val="32"/>
          <w:szCs w:val="32"/>
        </w:rPr>
        <w:t xml:space="preserve">Prasowane świńskie uszy po litewsku </w:t>
      </w:r>
    </w:p>
    <w:p>
      <w:pPr>
        <w:pStyle w:val="Normal"/>
        <w:shd w:val="clear" w:color="auto" w:fill="FFFFFF"/>
        <w:spacing w:lineRule="atLeast" w:line="315" w:before="75" w:after="300"/>
        <w:ind w:left="72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Składniki: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Uszy wieprzowe 6-7 szt.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Ziele angielskie 5-6 kulek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Liście laurowe 2-3 szt.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Czarny pieprz ziarnisty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Marchewka 2-3 średnie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Pietruszka z nacią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Seler – kawałek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Por – kawałek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Jarzynka do smaku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Płynna przyprawa do zup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Czosnek do smaku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Pieprz mielony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Sposób przygotowania: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Uszy oczyścić, umyć, sparzyć i przełożyć do dużego garnka. Dodać trochę przyprawy wielowarzywnej, ziele angielskie, liście laurowe i pieprz ziarnisty. Skąłdniki zalać zimną wodą i gotować przez godzinę, na niewielkim płomieniu, a następnie dodać jarzyny i gotować do miękkości chrząstek. Zawartość garnka odcedzić, a wywar gotować do czasu, aż odparuje 2/3 objętości.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Uszy pokroić na kilka kawałków i włożyć do zamykanego pojemnika o pojemności, aby wypełniły ciasno ok. 75% pojemności. Zalać odparowanym wywarem przyprawionym mocno pieprzem, płynną przyprawą do zup i czosnkiem,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Odstawić do ostygnięcia, a następnie wstawić do lodówki na 10-12 godzin do zupełnego stężenia.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Ostrożnie wydobyć z pojemnika i pokroić w plastry.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</w:rPr>
      </w:pPr>
      <w:r>
        <w:rPr>
          <w:rFonts w:eastAsia="Times New Roman" w:ascii="Lato" w:hAnsi="Lato"/>
          <w:color w:themeColor="text1" w:val="000000"/>
        </w:rPr>
        <w:t>Podawać jako przekąskę do piwa albo jako dodatek do kanapek – dobrze smakuje z chrzanem oraz musztardą.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40"/>
          <w:szCs w:val="40"/>
        </w:rPr>
      </w:pPr>
      <w:r>
        <w:rPr>
          <w:rFonts w:eastAsia="Times New Roman" w:ascii="Lato" w:hAnsi="Lato"/>
          <w:color w:themeColor="text1" w:val="000000"/>
          <w:sz w:val="40"/>
          <w:szCs w:val="40"/>
        </w:rPr>
        <w:t xml:space="preserve">Cuda świata 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40"/>
          <w:szCs w:val="40"/>
        </w:rPr>
      </w:pPr>
      <w:r>
        <w:rPr>
          <w:rFonts w:eastAsia="Times New Roman" w:ascii="Lato" w:hAnsi="Lato"/>
          <w:color w:themeColor="text1" w:val="000000"/>
          <w:sz w:val="40"/>
          <w:szCs w:val="40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Nazwa Siedem Cudów Świata odnosi się generalnie do każdej liczby najbardziej popularnych miejsc turystycznych. Najstarszą taką listą i najbardziej sławną jest Lista siedmiu cudów starożytnego świata. Był to swoistego rodzaju turystyczny przewodnik dla podróżników starożytności, którzy chcieli zobaczyć najbardziej sławne i znane miejsca.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Oto 7 cudów świata starożytnego: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Świątynia Artemidy w Efezie,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Kolos z Rodos,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Piramida Cheopsa,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Wiszące Ogrody Babilonu,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Posąg Zeusa w Olimpii,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Mauzoleum w Halikarnasie,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Latarnia w Faros.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Najczęściej wymieniani reprezentanci cudów średniowiecza to: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Stonehenge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Koloseum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Katakumby Kaum asz-Szukafa w Aleksandrii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Wielki Mur Chiński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Porcelanowa Wieża w Nankinie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Hagia Sophia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  <w:t>Krzywa Wieża w Pizie</w:t>
      </w:r>
    </w:p>
    <w:p>
      <w:pPr>
        <w:pStyle w:val="Normal"/>
        <w:shd w:val="clear" w:color="auto" w:fill="FFFFFF"/>
        <w:spacing w:lineRule="atLeast" w:line="315" w:before="75" w:after="300"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</w:r>
    </w:p>
    <w:p>
      <w:pPr>
        <w:pStyle w:val="ListParagraph"/>
        <w:shd w:val="clear" w:color="auto" w:fill="FFFFFF"/>
        <w:spacing w:lineRule="atLeast" w:line="315" w:before="75" w:after="300"/>
        <w:contextualSpacing/>
        <w:rPr>
          <w:rFonts w:ascii="Lato" w:hAnsi="Lato" w:eastAsia="Times New Roman"/>
          <w:color w:themeColor="text1" w:val="000000"/>
          <w:sz w:val="28"/>
          <w:szCs w:val="28"/>
        </w:rPr>
      </w:pPr>
      <w:r>
        <w:rPr>
          <w:rFonts w:eastAsia="Times New Roman" w:ascii="Lato" w:hAnsi="Lato"/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" w:cs="" w:asciiTheme="minorHAnsi" w:cstheme="minorBidi" w:eastAsiaTheme="minorEastAsia" w:hAnsiTheme="minorHAns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60"/>
      <w:jc w:val="left"/>
    </w:pPr>
    <w:rPr>
      <w:rFonts w:ascii="Aptos" w:hAnsi="Aptos" w:eastAsia="" w:cs="" w:asciiTheme="minorHAnsi" w:cstheme="minorBidi" w:eastAsiaTheme="minorEastAsia" w:hAnsiTheme="minorHAnsi"/>
      <w:color w:val="auto"/>
      <w:kern w:val="2"/>
      <w:sz w:val="24"/>
      <w:szCs w:val="24"/>
      <w:lang w:val="pl-PL" w:eastAsia="pl-PL" w:bidi="ar-SA"/>
      <w14:ligatures w14:val="standardContextual"/>
    </w:rPr>
  </w:style>
  <w:style w:type="paragraph" w:styleId="Heading1">
    <w:name w:val="Heading 1"/>
    <w:basedOn w:val="Normal"/>
    <w:next w:val="Normal"/>
    <w:link w:val="Nagwek1Znak"/>
    <w:uiPriority w:val="9"/>
    <w:qFormat/>
    <w:rsid w:val="000a67a0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a67a0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0a67a0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themeColor="accent1" w:themeShade="bf" w:val="0F4761"/>
      <w:sz w:val="28"/>
      <w:szCs w:val="28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0a67a0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themeColor="accent1" w:themeShade="bf" w:val="0F4761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0a67a0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themeColor="accent1" w:themeShade="bf" w:val="0F4761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0a67a0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themeColor="text1" w:themeTint="a6" w:val="595959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0a67a0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themeColor="text1" w:themeTint="a6" w:val="595959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0a67a0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themeColor="text1" w:themeTint="d8" w:val="272727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0a67a0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themeColor="text1" w:themeTint="d8" w:val="2727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0a67a0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0a67a0"/>
    <w:rPr>
      <w:rFonts w:ascii="Aptos Display" w:hAnsi="Aptos Display" w:eastAsia="" w:cs="" w:asciiTheme="majorHAnsi" w:cstheme="majorBidi" w:eastAsiaTheme="majorEastAsia" w:hAnsiTheme="majorHAnsi"/>
      <w:color w:themeColor="accent1" w:themeShade="bf" w:val="0F4761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0a67a0"/>
    <w:rPr>
      <w:rFonts w:eastAsia="" w:cs="" w:cstheme="majorBidi" w:eastAsiaTheme="majorEastAsia"/>
      <w:color w:themeColor="accent1" w:themeShade="bf" w:val="0F4761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0a67a0"/>
    <w:rPr>
      <w:rFonts w:eastAsia="" w:cs="" w:cstheme="majorBidi" w:eastAsiaTheme="majorEastAsia"/>
      <w:i/>
      <w:iCs/>
      <w:color w:themeColor="accent1" w:themeShade="bf" w:val="0F4761"/>
    </w:rPr>
  </w:style>
  <w:style w:type="character" w:styleId="Nagwek5Znak" w:customStyle="1">
    <w:name w:val="Nagłówek 5 Znak"/>
    <w:basedOn w:val="DefaultParagraphFont"/>
    <w:uiPriority w:val="9"/>
    <w:semiHidden/>
    <w:qFormat/>
    <w:rsid w:val="000a67a0"/>
    <w:rPr>
      <w:rFonts w:eastAsia="" w:cs="" w:cstheme="majorBidi" w:eastAsiaTheme="majorEastAsia"/>
      <w:color w:themeColor="accent1" w:themeShade="bf" w:val="0F4761"/>
    </w:rPr>
  </w:style>
  <w:style w:type="character" w:styleId="Nagwek6Znak" w:customStyle="1">
    <w:name w:val="Nagłówek 6 Znak"/>
    <w:basedOn w:val="DefaultParagraphFont"/>
    <w:uiPriority w:val="9"/>
    <w:semiHidden/>
    <w:qFormat/>
    <w:rsid w:val="000a67a0"/>
    <w:rPr>
      <w:rFonts w:eastAsia="" w:cs="" w:cstheme="majorBidi" w:eastAsiaTheme="majorEastAsia"/>
      <w:i/>
      <w:iCs/>
      <w:color w:themeColor="text1" w:themeTint="a6" w:val="595959"/>
    </w:rPr>
  </w:style>
  <w:style w:type="character" w:styleId="Nagwek7Znak" w:customStyle="1">
    <w:name w:val="Nagłówek 7 Znak"/>
    <w:basedOn w:val="DefaultParagraphFont"/>
    <w:uiPriority w:val="9"/>
    <w:semiHidden/>
    <w:qFormat/>
    <w:rsid w:val="000a67a0"/>
    <w:rPr>
      <w:rFonts w:eastAsia="" w:cs="" w:cstheme="majorBidi" w:eastAsiaTheme="majorEastAsia"/>
      <w:color w:themeColor="text1" w:themeTint="a6" w:val="595959"/>
    </w:rPr>
  </w:style>
  <w:style w:type="character" w:styleId="Nagwek8Znak" w:customStyle="1">
    <w:name w:val="Nagłówek 8 Znak"/>
    <w:basedOn w:val="DefaultParagraphFont"/>
    <w:uiPriority w:val="9"/>
    <w:semiHidden/>
    <w:qFormat/>
    <w:rsid w:val="000a67a0"/>
    <w:rPr>
      <w:rFonts w:eastAsia="" w:cs="" w:cstheme="majorBidi" w:eastAsiaTheme="majorEastAsia"/>
      <w:i/>
      <w:iCs/>
      <w:color w:themeColor="text1" w:themeTint="d8" w:val="272727"/>
    </w:rPr>
  </w:style>
  <w:style w:type="character" w:styleId="Nagwek9Znak" w:customStyle="1">
    <w:name w:val="Nagłówek 9 Znak"/>
    <w:basedOn w:val="DefaultParagraphFont"/>
    <w:uiPriority w:val="9"/>
    <w:semiHidden/>
    <w:qFormat/>
    <w:rsid w:val="000a67a0"/>
    <w:rPr>
      <w:rFonts w:eastAsia="" w:cs="" w:cstheme="majorBidi" w:eastAsiaTheme="majorEastAsia"/>
      <w:color w:themeColor="text1" w:themeTint="d8" w:val="272727"/>
    </w:rPr>
  </w:style>
  <w:style w:type="character" w:styleId="TytuZnak" w:customStyle="1">
    <w:name w:val="Tytuł Znak"/>
    <w:basedOn w:val="DefaultParagraphFont"/>
    <w:uiPriority w:val="10"/>
    <w:qFormat/>
    <w:rsid w:val="000a67a0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0a67a0"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0a67a0"/>
    <w:rPr>
      <w:i/>
      <w:iCs/>
      <w:color w:themeColor="text1" w:themeTint="bf" w:val="404040"/>
    </w:rPr>
  </w:style>
  <w:style w:type="character" w:styleId="IntenseEmphasis">
    <w:name w:val="Intense Emphasis"/>
    <w:basedOn w:val="DefaultParagraphFont"/>
    <w:uiPriority w:val="21"/>
    <w:qFormat/>
    <w:rsid w:val="000a67a0"/>
    <w:rPr>
      <w:i/>
      <w:iCs/>
      <w:color w:themeColor="accent1" w:themeShade="bf" w:val="0F4761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0a67a0"/>
    <w:rPr>
      <w:i/>
      <w:iCs/>
      <w:color w:themeColor="accent1" w:themeShade="bf" w:val="0F4761"/>
    </w:rPr>
  </w:style>
  <w:style w:type="character" w:styleId="IntenseReference">
    <w:name w:val="Intense Reference"/>
    <w:basedOn w:val="DefaultParagraphFont"/>
    <w:uiPriority w:val="32"/>
    <w:qFormat/>
    <w:rsid w:val="000a67a0"/>
    <w:rPr>
      <w:b/>
      <w:bCs/>
      <w:smallCaps/>
      <w:color w:themeColor="accent1" w:themeShade="bf" w:val="0F4761"/>
      <w:spacing w:val="5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link w:val="TytuZnak"/>
    <w:uiPriority w:val="10"/>
    <w:qFormat/>
    <w:rsid w:val="000a67a0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PodtytuZnak"/>
    <w:uiPriority w:val="11"/>
    <w:qFormat/>
    <w:rsid w:val="000a67a0"/>
    <w:pPr/>
    <w:rPr>
      <w:rFonts w:eastAsia="" w:cs="" w:cstheme="majorBidi" w:eastAsiaTheme="majorEastAsia"/>
      <w:color w:themeColor="text1" w:themeTint="a6"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0a67a0"/>
    <w:pPr>
      <w:spacing w:before="160" w:after="160"/>
      <w:jc w:val="center"/>
    </w:pPr>
    <w:rPr>
      <w:i/>
      <w:iCs/>
      <w:color w:themeColor="text1" w:themeTint="bf" w:val="404040"/>
    </w:rPr>
  </w:style>
  <w:style w:type="paragraph" w:styleId="ListParagraph">
    <w:name w:val="List Paragraph"/>
    <w:basedOn w:val="Normal"/>
    <w:uiPriority w:val="34"/>
    <w:qFormat/>
    <w:rsid w:val="000a67a0"/>
    <w:pPr>
      <w:spacing w:before="0" w:after="160"/>
      <w:ind w:left="72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0a67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themeColor="accent1" w:themeShade="bf" w:val="0F476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LibreOffice/7.6.0.3$Windows_X86_64 LibreOffice_project/69edd8b8ebc41d00b4de3915dc82f8f0fc3b6265</Application>
  <AppVersion>15.0000</AppVersion>
  <Pages>7</Pages>
  <Words>735</Words>
  <Characters>4139</Characters>
  <CharactersWithSpaces>4741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2024-03-05T05:21:00Z</dcterms:created>
  <dc:creator>Abi Jaros</dc:creator>
  <dc:description/>
  <dc:language>pl-PL</dc:language>
  <cp:lastModifiedBy/>
  <dcterms:modified xsi:type="dcterms:W3CDTF">2024-03-22T08:29:53Z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